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after="0" w:before="0" w:line="276" w:lineRule="auto"/>
        <w:jc w:val="right"/>
      </w:pPr>
      <w:bookmarkStart w:id="0" w:name="_GoBack"/>
      <w:bookmarkEnd w:id="0"/>
      <w:r>
        <w:rPr>
          <w:rFonts w:ascii="Segoe UI" w:cs="Segoe UI" w:hAnsi="Segoe UI"/>
          <w:b/>
          <w:sz w:val="24"/>
          <w:szCs w:val="24"/>
        </w:rPr>
        <w:t>23 сентября 2020</w:t>
      </w:r>
    </w:p>
    <w:p>
      <w:pPr>
        <w:pStyle w:val="style0"/>
        <w:spacing w:after="0" w:before="0" w:line="276" w:lineRule="auto"/>
        <w:jc w:val="right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Segoe UI" w:cs="Segoe UI" w:hAnsi="Segoe UI"/>
          <w:b/>
          <w:sz w:val="24"/>
          <w:szCs w:val="24"/>
        </w:rPr>
        <w:t>Недвижимость людей пожилого возраста: как зарегистрировать и как защитить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Пенсионеры сегодня – это активные участники оборота недвижимости, а их обращения в Росреестр чаще всего о том, действительны ли их документы на недвижимость, стоит ли устанавливать границы земельного участка, как можно зарегистрировать право по дачной амнистии и как обезопасить себя от мошенников в сфере недвижимости. Заместитель начальника отдела правового обеспечения Управления Росреестра </w:t>
      </w:r>
      <w:r>
        <w:rPr>
          <w:rFonts w:ascii="Segoe UI" w:cs="Segoe UI" w:hAnsi="Segoe UI"/>
          <w:b/>
          <w:sz w:val="24"/>
          <w:szCs w:val="24"/>
        </w:rPr>
        <w:t>Константин Минин</w:t>
      </w:r>
      <w:r>
        <w:rPr>
          <w:rFonts w:ascii="Segoe UI" w:cs="Segoe UI" w:hAnsi="Segoe UI"/>
          <w:sz w:val="24"/>
          <w:szCs w:val="24"/>
        </w:rPr>
        <w:t xml:space="preserve"> дал исчерпывающие ответы на эти вопросы.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Все ранее выданные свидетельства признаются юридически действительными и не требуют замены, подчеркивает эксперт. При этом владелец недвижимости может обратиться в Росреестр, чтобы внести информацию о своих правах в Единый государственный реестр недвижимости (ЕГРН). Это позволит третьим лицам знать, что у конкретной недвижимости уже есть собственник.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Когда информация о праве будет внесена в ЕГРН, на руки заявитель получит выписку из ЕГРН. С 2016 года свидетельства о регистрации не выдаются. Сегодня единственный документ, подтверждающий право собственности – это выписка из Единого государственного реестра недвижимости</w:t>
      </w:r>
      <w:r>
        <w:rPr>
          <w:rFonts w:ascii="Segoe UI" w:cs="Segoe UI" w:hAnsi="Segoe UI"/>
          <w:sz w:val="24"/>
          <w:szCs w:val="24"/>
        </w:rPr>
        <w:t xml:space="preserve">, - говорит Константин Минин.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Кстати, если заказать выписку из ЕГРН на ранее учтенный земельный участок, то в ней будет написано: «границы являются декларированными и подлежат уточнению при проведении межевания». Это означает, что границы участка не установлены и не внесены в ЕГРН. Хорошо, если в будущем соседи мирно узаконят границу между своими земельными участками, но на практике бывают и другие ситуации. Поэтому Константин Минин рекомендует обезопасить себя от споров с соседями и от вопросов органов власти и установить границы своего земельного участка.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Если же земельный участок не зарегистрирован, его можно оформить в порядке дачной амнистии, представив минимальный комплект документов. Так, участок, расположенный на землях для личного подсобного хозяйства, можно узаконить на основании выписки из похозяйственной книги, а участок, который находится на землях для садоводства или для индивидуального жилищного строительства – на основании ранее выданного свидетельства. При этом старые документы должны соответствовать порядку, действовавшему на момент их выдачи: в них обязательно должна быть указана дата выдачи, стоять подпись и печать. 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Развитие информационных технологий и электронных услуг Росреестра неразрывно связаны с новыми принципами безопасности, установленных законодательством, чтобы защитить владельцев недвижимости от мошенников. Несмотря на то, что сегодня продать недвижимость можно через интернет, для этого потребуется соблюдение обязательных условий: наличие электронно-цифровой подписи владельца недвижимости и заявление правообладателя о согласии на электронную регистрацию.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Заявление о согласии на электронную регистрацию подается лично, в многофункциональном центре. Если правообладатель его не напишет, то регистрация перехода права будет невозможна.  Кроме того, если есть опасения за квартиру, дом или земельный участок, через многофункциональный центр подайте в Росреестр заявление о невозможности регистрационных действий без вашего участия, и тогда в Единый государственный реестр недвижимости будет внесена соответствующая отметка и кроме вас вашу недвижимость никто не сможет продать</w:t>
      </w:r>
      <w:r>
        <w:rPr>
          <w:rFonts w:ascii="Segoe UI" w:cs="Segoe UI" w:hAnsi="Segoe UI"/>
          <w:sz w:val="24"/>
          <w:szCs w:val="24"/>
        </w:rPr>
        <w:t xml:space="preserve">, - говорит Константин Минин.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sz w:val="24"/>
          <w:szCs w:val="24"/>
        </w:rPr>
        <w:t xml:space="preserve"> </w:t>
      </w:r>
      <w:r>
        <w:rPr>
          <w:rFonts w:ascii="Segoe UI" w:cs="Segoe UI" w:hAnsi="Segoe UI"/>
          <w:b/>
          <w:sz w:val="24"/>
          <w:szCs w:val="24"/>
          <w:lang w:eastAsia="sk-SK"/>
        </w:rPr>
        <w:t xml:space="preserve">Контакты для СМИ: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Segoe UI" w:cs="Segoe UI" w:hAnsi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pStyle w:val="style0"/>
        <w:tabs>
          <w:tab w:leader="none" w:pos="3900" w:val="left"/>
        </w:tabs>
        <w:suppressAutoHyphens w:val="true"/>
        <w:spacing w:after="0" w:before="0" w:line="100" w:lineRule="atLeast"/>
        <w:jc w:val="both"/>
      </w:pPr>
      <w:r>
        <w:rPr>
          <w:rFonts w:ascii="Segoe UI" w:cs="Segoe UI" w:hAnsi="Segoe UI"/>
          <w:sz w:val="24"/>
          <w:szCs w:val="24"/>
        </w:rPr>
        <w:t xml:space="preserve">8 927 690 73 51, </w:t>
      </w:r>
      <w:hyperlink r:id="rId3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2020-09-21T13:45:00.00Z</dcterms:created>
  <dc:creator>Никитина Ольга Александровна</dc:creator>
  <cp:lastModifiedBy>Никитина Ольга Александровна</cp:lastModifiedBy>
  <cp:lastPrinted>2020-09-22T06:24:00.00Z</cp:lastPrinted>
  <dcterms:modified xsi:type="dcterms:W3CDTF">2020-09-23T05:10:00.00Z</dcterms:modified>
  <cp:revision>41</cp:revision>
</cp:coreProperties>
</file>